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Heading3"/>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Heading3"/>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Heading3"/>
        <w:spacing w:lineRule="auto" w:line="240" w:before="0" w:after="0"/>
        <w:rPr>
          <w:rFonts w:ascii="Lato-Regular" w:hAnsi="Lato-Regular" w:cs="Lato-Regular"/>
          <w:color w:val="333333"/>
          <w:kern w:val="0"/>
          <w:sz w:val="21"/>
          <w:szCs w:val="21"/>
        </w:rPr>
      </w:pPr>
      <w:r>
        <w:rPr>
          <w:rFonts w:eastAsia="Calibri" w:cs="Lato-Regular" w:ascii="Lato-Regular" w:hAnsi="Lato-Regular"/>
          <w:color w:val="000000"/>
          <w:kern w:val="0"/>
          <w:sz w:val="21"/>
          <w:szCs w:val="21"/>
        </w:rPr>
        <w:t>TERMINI E CONDIZIONI DI VENDITA A DISTANZA E INFORMATIVA PRIVACY</w:t>
      </w:r>
      <w:r>
        <w:rPr>
          <w:rFonts w:eastAsia="Calibri" w:cs="Lato-Regular" w:ascii="Lato-Regular" w:hAnsi="Lato-Regular"/>
          <w:color w:val="333333"/>
          <w:kern w:val="0"/>
          <w:sz w:val="21"/>
          <w:szCs w:val="21"/>
        </w:rPr>
        <w:t xml:space="preserve"> - IT</w:t>
      </w:r>
    </w:p>
    <w:p>
      <w:pPr>
        <w:pStyle w:val="BodyText"/>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1. Definizioni</w:t>
      </w:r>
      <w:r>
        <w:rPr>
          <w:rFonts w:cs="Lato-Regular" w:ascii="Lato-Regular" w:hAnsi="Lato-Regular"/>
          <w:color w:val="000000"/>
          <w:kern w:val="0"/>
          <w:sz w:val="21"/>
          <w:szCs w:val="21"/>
        </w:rPr>
        <w:t xml:space="preserve"> </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t>Per consentire una completa comprensione e accettazione dei presenti termini e condizioni, i seguenti termini avranno il significato di seguito indicato:</w:t>
      </w:r>
    </w:p>
    <w:p>
      <w:pPr>
        <w:pStyle w:val="BodyText"/>
        <w:numPr>
          <w:ilvl w:val="0"/>
          <w:numId w:val="1"/>
        </w:numPr>
        <w:tabs>
          <w:tab w:val="clear" w:pos="708"/>
          <w:tab w:val="left" w:pos="0" w:leader="none"/>
        </w:tabs>
        <w:spacing w:lineRule="auto" w:line="240"/>
        <w:ind w:hanging="283" w:start="709"/>
        <w:rPr>
          <w:rFonts w:ascii="Lato-Regular" w:hAnsi="Lato-Regular" w:cs="Lato-Regular"/>
          <w:color w:val="000000"/>
          <w:kern w:val="0"/>
          <w:sz w:val="21"/>
          <w:szCs w:val="21"/>
        </w:rPr>
      </w:pPr>
      <w:r>
        <w:rPr>
          <w:rFonts w:cs="Lato-Regular" w:ascii="Lato-Regular" w:hAnsi="Lato-Regular"/>
          <w:b/>
          <w:color w:val="000000"/>
          <w:kern w:val="0"/>
          <w:sz w:val="21"/>
          <w:szCs w:val="21"/>
        </w:rPr>
        <w:t>Titolare:</w:t>
      </w:r>
      <w:r>
        <w:rPr>
          <w:rFonts w:cs="Lato-Regular" w:ascii="Lato-Regular" w:hAnsi="Lato-Regular"/>
          <w:color w:val="000000"/>
          <w:kern w:val="0"/>
          <w:sz w:val="21"/>
          <w:szCs w:val="21"/>
        </w:rPr>
        <w:t xml:space="preserve"> CAFFE' VITTORIO EMANUELE SRL, con sede legale in Piazza Bra, 16 - 37121 Verona, P.IVA 04155740238 , e-mail: </w:t>
      </w:r>
      <w:hyperlink r:id="rId2">
        <w:r>
          <w:rPr>
            <w:rStyle w:val="Hyperlink"/>
            <w:rFonts w:cs="Lato-Regular" w:ascii="Lato-Regular" w:hAnsi="Lato-Regular"/>
            <w:color w:val="000000"/>
            <w:kern w:val="0"/>
            <w:sz w:val="21"/>
            <w:szCs w:val="21"/>
          </w:rPr>
          <w:t>info@ristorantevittorioemanuele.com</w:t>
        </w:r>
      </w:hyperlink>
      <w:r>
        <w:rPr>
          <w:rFonts w:cs="Lato-Regular" w:ascii="Lato-Regular" w:hAnsi="Lato-Regular"/>
          <w:color w:val="000000"/>
          <w:kern w:val="0"/>
          <w:sz w:val="21"/>
          <w:szCs w:val="21"/>
        </w:rPr>
        <w:t xml:space="preserve"> , telefono: +39 045 9235850 .</w:t>
      </w:r>
    </w:p>
    <w:p>
      <w:pPr>
        <w:pStyle w:val="BodyText"/>
        <w:numPr>
          <w:ilvl w:val="0"/>
          <w:numId w:val="1"/>
        </w:numPr>
        <w:tabs>
          <w:tab w:val="clear" w:pos="708"/>
          <w:tab w:val="left" w:pos="0" w:leader="none"/>
        </w:tabs>
        <w:spacing w:lineRule="auto" w:line="240"/>
        <w:ind w:hanging="283" w:start="709"/>
        <w:rPr>
          <w:rFonts w:ascii="Lato-Regular" w:hAnsi="Lato-Regular" w:cs="Lato-Regular"/>
          <w:color w:val="000000"/>
          <w:kern w:val="0"/>
          <w:sz w:val="21"/>
          <w:szCs w:val="21"/>
        </w:rPr>
      </w:pPr>
      <w:r>
        <w:rPr>
          <w:rFonts w:cs="Lato-Regular" w:ascii="Lato-Regular" w:hAnsi="Lato-Regular"/>
          <w:b/>
          <w:color w:val="000000"/>
          <w:kern w:val="0"/>
          <w:sz w:val="21"/>
          <w:szCs w:val="21"/>
        </w:rPr>
        <w:t>Sito:</w:t>
      </w:r>
      <w:r>
        <w:rPr>
          <w:rFonts w:cs="Lato-Regular" w:ascii="Lato-Regular" w:hAnsi="Lato-Regular"/>
          <w:color w:val="000000"/>
          <w:kern w:val="0"/>
          <w:sz w:val="21"/>
          <w:szCs w:val="21"/>
        </w:rPr>
        <w:t xml:space="preserve"> </w:t>
      </w:r>
      <w:hyperlink r:id="rId3">
        <w:r>
          <w:rPr>
            <w:rStyle w:val="Hyperlink"/>
            <w:rFonts w:cs="Lato-Regular" w:ascii="Lato-Regular" w:hAnsi="Lato-Regular"/>
            <w:color w:val="000000"/>
            <w:kern w:val="0"/>
            <w:sz w:val="21"/>
            <w:szCs w:val="21"/>
          </w:rPr>
          <w:t>www.ristorantevittorioemanuele.com</w:t>
        </w:r>
      </w:hyperlink>
      <w:r>
        <w:rPr>
          <w:rStyle w:val="Hyperlink"/>
          <w:rFonts w:cs="Lato-Regular" w:ascii="Lato-Regular" w:hAnsi="Lato-Regular"/>
          <w:color w:val="000000"/>
          <w:kern w:val="0"/>
          <w:sz w:val="21"/>
          <w:szCs w:val="21"/>
        </w:rPr>
        <w:t xml:space="preserve"> </w:t>
      </w:r>
    </w:p>
    <w:p>
      <w:pPr>
        <w:pStyle w:val="BodyText"/>
        <w:numPr>
          <w:ilvl w:val="0"/>
          <w:numId w:val="1"/>
        </w:numPr>
        <w:tabs>
          <w:tab w:val="clear" w:pos="708"/>
          <w:tab w:val="left" w:pos="0" w:leader="none"/>
        </w:tabs>
        <w:spacing w:lineRule="auto" w:line="240"/>
        <w:ind w:hanging="283" w:start="709"/>
        <w:rPr>
          <w:rFonts w:ascii="Lato-Regular" w:hAnsi="Lato-Regular" w:cs="Lato-Regular"/>
          <w:color w:val="000000"/>
          <w:kern w:val="0"/>
          <w:sz w:val="21"/>
          <w:szCs w:val="21"/>
        </w:rPr>
      </w:pPr>
      <w:r>
        <w:rPr>
          <w:rFonts w:cs="Lato-Regular" w:ascii="Lato-Regular" w:hAnsi="Lato-Regular"/>
          <w:b/>
          <w:color w:val="000000"/>
          <w:kern w:val="0"/>
          <w:sz w:val="21"/>
          <w:szCs w:val="21"/>
        </w:rPr>
        <w:t>Servizi:</w:t>
      </w:r>
      <w:r>
        <w:rPr>
          <w:rFonts w:cs="Lato-Regular" w:ascii="Lato-Regular" w:hAnsi="Lato-Regular"/>
          <w:color w:val="000000"/>
          <w:kern w:val="0"/>
          <w:sz w:val="21"/>
          <w:szCs w:val="21"/>
        </w:rPr>
        <w:t xml:space="preserve"> Servizi di ristorazione, prenotazione tavoli, organizzazione eventi ed eventuali servizi correlati offerti dal Titolare.</w:t>
      </w:r>
    </w:p>
    <w:p>
      <w:pPr>
        <w:pStyle w:val="BodyText"/>
        <w:numPr>
          <w:ilvl w:val="0"/>
          <w:numId w:val="1"/>
        </w:numPr>
        <w:tabs>
          <w:tab w:val="clear" w:pos="708"/>
          <w:tab w:val="left" w:pos="0" w:leader="none"/>
        </w:tabs>
        <w:spacing w:lineRule="auto" w:line="240"/>
        <w:ind w:hanging="283" w:start="709"/>
        <w:rPr>
          <w:rFonts w:ascii="Lato-Regular" w:hAnsi="Lato-Regular" w:cs="Lato-Regular"/>
          <w:color w:val="000000"/>
          <w:kern w:val="0"/>
          <w:sz w:val="21"/>
          <w:szCs w:val="21"/>
        </w:rPr>
      </w:pPr>
      <w:r>
        <w:rPr>
          <w:rFonts w:cs="Lato-Regular" w:ascii="Lato-Regular" w:hAnsi="Lato-Regular"/>
          <w:b/>
          <w:color w:val="000000"/>
          <w:kern w:val="0"/>
          <w:sz w:val="21"/>
          <w:szCs w:val="21"/>
        </w:rPr>
        <w:t>Utente:</w:t>
      </w:r>
      <w:r>
        <w:rPr>
          <w:rFonts w:cs="Lato-Regular" w:ascii="Lato-Regular" w:hAnsi="Lato-Regular"/>
          <w:color w:val="000000"/>
          <w:kern w:val="0"/>
          <w:sz w:val="21"/>
          <w:szCs w:val="21"/>
        </w:rPr>
        <w:t xml:space="preserve"> Il soggetto (persona fisica o giuridica) che contatta il Titolare interessato all'acquisto dei Servizi.</w:t>
      </w:r>
    </w:p>
    <w:p>
      <w:pPr>
        <w:pStyle w:val="BodyText"/>
        <w:numPr>
          <w:ilvl w:val="0"/>
          <w:numId w:val="1"/>
        </w:numPr>
        <w:tabs>
          <w:tab w:val="clear" w:pos="708"/>
          <w:tab w:val="left" w:pos="0" w:leader="none"/>
        </w:tabs>
        <w:spacing w:lineRule="auto" w:line="240"/>
        <w:ind w:hanging="283" w:start="709" w:end="0"/>
        <w:rPr>
          <w:rFonts w:ascii="Lato-Regular" w:hAnsi="Lato-Regular" w:cs="Lato-Regular"/>
          <w:color w:val="000000"/>
          <w:kern w:val="0"/>
          <w:sz w:val="21"/>
          <w:szCs w:val="21"/>
        </w:rPr>
      </w:pPr>
      <w:bookmarkStart w:id="0" w:name="p-rc_338c59dafd89fcc7-97"/>
      <w:bookmarkEnd w:id="0"/>
      <w:r>
        <w:rPr>
          <w:rFonts w:cs="Lato-Regular" w:ascii="Lato-Regular" w:hAnsi="Lato-Regular"/>
          <w:b/>
          <w:color w:val="000000"/>
          <w:kern w:val="0"/>
          <w:sz w:val="21"/>
          <w:szCs w:val="21"/>
        </w:rPr>
        <w:t>Consumatore:</w:t>
      </w:r>
      <w:r>
        <w:rPr>
          <w:rFonts w:cs="Lato-Regular" w:ascii="Lato-Regular" w:hAnsi="Lato-Regular"/>
          <w:color w:val="000000"/>
          <w:kern w:val="0"/>
          <w:sz w:val="21"/>
          <w:szCs w:val="21"/>
        </w:rPr>
        <w:t xml:space="preserve"> L'Utente persona fisica che agisce per scopi estranei rispetto all’attività imprenditoriale, commerciale, artigianale o professionale eventualmente svolta. </w:t>
      </w:r>
    </w:p>
    <w:p>
      <w:pPr>
        <w:pStyle w:val="BodyText"/>
        <w:numPr>
          <w:ilvl w:val="0"/>
          <w:numId w:val="1"/>
        </w:numPr>
        <w:tabs>
          <w:tab w:val="clear" w:pos="708"/>
          <w:tab w:val="left" w:pos="0" w:leader="none"/>
        </w:tabs>
        <w:spacing w:lineRule="auto" w:line="240"/>
        <w:ind w:hanging="283" w:start="709" w:end="0"/>
        <w:rPr>
          <w:rFonts w:ascii="Lato-Regular" w:hAnsi="Lato-Regular" w:cs="Lato-Regular"/>
          <w:color w:val="000000"/>
          <w:kern w:val="0"/>
          <w:sz w:val="21"/>
          <w:szCs w:val="21"/>
        </w:rPr>
      </w:pPr>
      <w:bookmarkStart w:id="1" w:name="p-rc_338c59dafd89fcc7-98"/>
      <w:bookmarkEnd w:id="1"/>
      <w:r>
        <w:rPr>
          <w:rFonts w:cs="Lato-Regular" w:ascii="Lato-Regular" w:hAnsi="Lato-Regular"/>
          <w:b/>
          <w:color w:val="000000"/>
          <w:kern w:val="0"/>
          <w:sz w:val="21"/>
          <w:szCs w:val="21"/>
        </w:rPr>
        <w:t>Condizioni:</w:t>
      </w:r>
      <w:r>
        <w:rPr>
          <w:rFonts w:cs="Lato-Regular" w:ascii="Lato-Regular" w:hAnsi="Lato-Regular"/>
          <w:color w:val="000000"/>
          <w:kern w:val="0"/>
          <w:sz w:val="21"/>
          <w:szCs w:val="21"/>
        </w:rPr>
        <w:t xml:space="preserve"> Il presente contratto che disciplina i rapporti tra il Titolare e gli Utenti per la vendita e l’erogazione dei Servizi a distanza. </w:t>
      </w:r>
    </w:p>
    <w:p>
      <w:pPr>
        <w:pStyle w:val="BodyText"/>
        <w:numPr>
          <w:ilvl w:val="0"/>
          <w:numId w:val="0"/>
        </w:numPr>
        <w:spacing w:lineRule="auto" w:line="240"/>
        <w:ind w:hanging="0" w:start="0" w:end="0"/>
        <w:rPr>
          <w:rFonts w:ascii="Lato-Regular" w:hAnsi="Lato-Regular" w:cs="Lato-Regular"/>
          <w:color w:val="000000"/>
          <w:kern w:val="0"/>
          <w:sz w:val="21"/>
          <w:szCs w:val="21"/>
        </w:rPr>
      </w:pPr>
      <w:r>
        <w:rPr>
          <w:rFonts w:cs="Lato-Regular" w:ascii="Lato-Regular" w:hAnsi="Lato-Regular"/>
          <w:color w:val="000000"/>
          <w:kern w:val="0"/>
          <w:sz w:val="21"/>
          <w:szCs w:val="21"/>
        </w:rPr>
      </w:r>
    </w:p>
    <w:p>
      <w:pPr>
        <w:pStyle w:val="BodyText"/>
        <w:spacing w:lineRule="auto" w:line="240"/>
        <w:ind w:hanging="0" w:start="0" w:end="0"/>
        <w:rPr>
          <w:rFonts w:ascii="Lato-Regular" w:hAnsi="Lato-Regular" w:cs="Lato-Regular"/>
          <w:color w:val="000000"/>
          <w:kern w:val="0"/>
          <w:sz w:val="21"/>
          <w:szCs w:val="21"/>
        </w:rPr>
      </w:pPr>
      <w:bookmarkStart w:id="2" w:name="p-rc_338c59dafd89fcc7-99"/>
      <w:bookmarkEnd w:id="2"/>
      <w:r>
        <w:rPr>
          <w:rFonts w:cs="Lato-Regular" w:ascii="Lato-Regular" w:hAnsi="Lato-Regular"/>
          <w:b/>
          <w:color w:val="000000"/>
          <w:kern w:val="0"/>
          <w:sz w:val="21"/>
          <w:szCs w:val="21"/>
        </w:rPr>
        <w:t>2. Oggetto e conclusione del contratto</w:t>
      </w:r>
      <w:r>
        <w:rPr>
          <w:rFonts w:cs="Lato-Regular" w:ascii="Lato-Regular" w:hAnsi="Lato-Regular"/>
          <w:color w:val="000000"/>
          <w:kern w:val="0"/>
          <w:sz w:val="21"/>
          <w:szCs w:val="21"/>
        </w:rPr>
        <w:t xml:space="preserve"> </w:t>
      </w:r>
    </w:p>
    <w:p>
      <w:pPr>
        <w:pStyle w:val="BodyText"/>
        <w:spacing w:lineRule="auto" w:line="240"/>
        <w:ind w:hanging="0" w:start="0" w:end="0"/>
        <w:rPr>
          <w:rFonts w:ascii="Lato-Regular" w:hAnsi="Lato-Regular" w:cs="Lato-Regular"/>
          <w:color w:val="000000"/>
          <w:kern w:val="0"/>
          <w:sz w:val="21"/>
          <w:szCs w:val="21"/>
        </w:rPr>
      </w:pPr>
      <w:r>
        <w:rPr>
          <w:rFonts w:cs="Lato-Regular" w:ascii="Lato-Regular" w:hAnsi="Lato-Regular"/>
          <w:color w:val="000000"/>
          <w:kern w:val="0"/>
          <w:sz w:val="21"/>
          <w:szCs w:val="21"/>
        </w:rPr>
        <w:br/>
      </w:r>
      <w:r>
        <w:rPr/>
        <w:t xml:space="preserve">Le presenti Condizioni disciplinano l'acquisto a distanza dei Servizi del Titolare. Il contratto si conclude a seguito della richiesta di prenotazione o ordine da parte dell'Utente (via e-mail, telefono o altri canali diretti) e del successivo pagamento. A fronte della richiesta, il Titolare provvede all’invio all'Utente di un'e-mail contenente il riepilogo del servizio richiesto, l'importo dovuto e il link di pagamento sicuro. </w:t>
      </w:r>
      <w:r>
        <w:rPr>
          <w:b/>
        </w:rPr>
        <w:t>Le presenti Condizioni di Vendita vengono inoltrate all'Utente allegandole direttamente a tale e-mail, garantendo così che il cliente possa prenderne visione prima di procedere al pagamento.</w:t>
      </w:r>
      <w:r>
        <w:rPr/>
        <w:t xml:space="preserve"> Il contratto si intende definitivamente perfezionato nel momento in cui la transazione tramite il link fornito va a buon fine. </w:t>
      </w:r>
    </w:p>
    <w:p>
      <w:pPr>
        <w:pStyle w:val="BodyText"/>
        <w:spacing w:lineRule="auto" w:line="240"/>
        <w:ind w:hanging="0" w:start="0" w:end="0"/>
        <w:rPr>
          <w:rFonts w:ascii="Lato-Regular" w:hAnsi="Lato-Regular" w:cs="Lato-Regular"/>
          <w:color w:val="000000"/>
          <w:kern w:val="0"/>
          <w:sz w:val="21"/>
          <w:szCs w:val="21"/>
        </w:rPr>
      </w:pPr>
      <w:r>
        <w:rPr>
          <w:rFonts w:cs="Lato-Regular" w:ascii="Lato-Regular" w:hAnsi="Lato-Regular"/>
          <w:color w:val="000000"/>
          <w:kern w:val="0"/>
          <w:sz w:val="21"/>
          <w:szCs w:val="21"/>
        </w:rPr>
        <w:t xml:space="preserve"> </w:t>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3. Prezzi e modalità di pagamento</w:t>
      </w:r>
      <w:r>
        <w:rPr>
          <w:rFonts w:cs="Lato-Regular" w:ascii="Lato-Regular" w:hAnsi="Lato-Regular"/>
          <w:color w:val="000000"/>
          <w:kern w:val="0"/>
          <w:sz w:val="21"/>
          <w:szCs w:val="21"/>
        </w:rPr>
        <w:t xml:space="preserve"> </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br/>
        <w:t xml:space="preserve">I prezzi di vendita dei Servizi sono espressi in Euro e sono comprensivi di IVA. L’Utente si impegna a pagare il prezzo del Servizio acquistato nei tempi e modi concordati con il Titolare. Il pagamento avviene a distanza, in modalità sicura, tramite </w:t>
      </w:r>
      <w:r>
        <w:rPr>
          <w:rFonts w:cs="Lato-Regular" w:ascii="Lato-Regular" w:hAnsi="Lato-Regular"/>
          <w:b/>
          <w:color w:val="000000"/>
          <w:kern w:val="0"/>
          <w:sz w:val="21"/>
          <w:szCs w:val="21"/>
        </w:rPr>
        <w:t>carta di credito utilizzando esclusivamente il link di pagamento fornito dal Titolare (tramite il servizio PayWayMail di Numia)</w:t>
      </w:r>
      <w:r>
        <w:rPr>
          <w:rFonts w:cs="Lato-Regular" w:ascii="Lato-Regular" w:hAnsi="Lato-Regular"/>
          <w:color w:val="000000"/>
          <w:kern w:val="0"/>
          <w:sz w:val="21"/>
          <w:szCs w:val="21"/>
        </w:rPr>
        <w:t>. Il Titolare utilizza sistemi bancari terzi per l’elaborazione dei pagamenti e non entra mai in contatto con i dati finanziari forniti (numero delle carte di credito, validità, codici di sicurezza, ecc.). Qualora il sistema bancario dovesse negare l’autorizzazione al pagamento, il Titolare non potrà garantire l'erogazione dei Servizi richiesti.</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4. Fatturazione</w:t>
      </w:r>
      <w:r>
        <w:rPr>
          <w:rFonts w:cs="Lato-Regular" w:ascii="Lato-Regular" w:hAnsi="Lato-Regular"/>
          <w:color w:val="000000"/>
          <w:kern w:val="0"/>
          <w:sz w:val="21"/>
          <w:szCs w:val="21"/>
        </w:rPr>
        <w:t xml:space="preserve"> </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br/>
        <w:t>A seguito del pagamento, all'Utente viene fornita la ricevuta fiscale o la fattura dei Servizi acquistati. Per l’emissione della fattura faranno fede le informazioni fornite dall'Utente, che egli dichiara e garantisce essere rispondenti al vero, sollevando il Titolare da ogni responsabilità in caso di dati errati.</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r>
    </w:p>
    <w:p>
      <w:pPr>
        <w:pStyle w:val="BodyText"/>
        <w:spacing w:lineRule="auto" w:line="240"/>
        <w:rPr>
          <w:rFonts w:ascii="Lato-Regular" w:hAnsi="Lato-Regular" w:cs="Lato-Regular"/>
          <w:b/>
          <w:color w:val="000000"/>
          <w:kern w:val="0"/>
          <w:sz w:val="21"/>
          <w:szCs w:val="21"/>
        </w:rPr>
      </w:pPr>
      <w:r>
        <w:rPr>
          <w:rFonts w:cs="Lato-Regular" w:ascii="Lato-Regular" w:hAnsi="Lato-Regular"/>
          <w:b/>
          <w:color w:val="000000"/>
          <w:kern w:val="0"/>
          <w:sz w:val="21"/>
          <w:szCs w:val="21"/>
        </w:rPr>
      </w:r>
    </w:p>
    <w:p>
      <w:pPr>
        <w:pStyle w:val="BodyText"/>
        <w:spacing w:lineRule="auto" w:line="240"/>
        <w:rPr>
          <w:rFonts w:ascii="Lato-Regular" w:hAnsi="Lato-Regular" w:cs="Lato-Regular"/>
          <w:b/>
          <w:color w:val="000000"/>
          <w:kern w:val="0"/>
          <w:sz w:val="21"/>
          <w:szCs w:val="21"/>
        </w:rPr>
      </w:pPr>
      <w:r>
        <w:rPr>
          <w:rFonts w:cs="Lato-Regular" w:ascii="Lato-Regular" w:hAnsi="Lato-Regular"/>
          <w:b/>
          <w:color w:val="000000"/>
          <w:kern w:val="0"/>
          <w:sz w:val="21"/>
          <w:szCs w:val="21"/>
        </w:rPr>
      </w:r>
    </w:p>
    <w:p>
      <w:pPr>
        <w:pStyle w:val="BodyText"/>
        <w:spacing w:lineRule="auto" w:line="240"/>
        <w:rPr>
          <w:rFonts w:ascii="Lato-Regular" w:hAnsi="Lato-Regular" w:cs="Lato-Regular"/>
          <w:b/>
          <w:color w:val="000000"/>
          <w:kern w:val="0"/>
          <w:sz w:val="21"/>
          <w:szCs w:val="21"/>
        </w:rPr>
      </w:pPr>
      <w:r>
        <w:rPr>
          <w:rFonts w:cs="Lato-Regular" w:ascii="Lato-Regular" w:hAnsi="Lato-Regular"/>
          <w:b/>
          <w:color w:val="000000"/>
          <w:kern w:val="0"/>
          <w:sz w:val="21"/>
          <w:szCs w:val="21"/>
        </w:rPr>
      </w:r>
    </w:p>
    <w:p>
      <w:pPr>
        <w:pStyle w:val="BodyText"/>
        <w:spacing w:lineRule="auto" w:line="240"/>
        <w:rPr>
          <w:rFonts w:ascii="Lato-Regular" w:hAnsi="Lato-Regular" w:cs="Lato-Regular"/>
          <w:b/>
          <w:color w:val="000000"/>
          <w:kern w:val="0"/>
          <w:sz w:val="21"/>
          <w:szCs w:val="21"/>
        </w:rPr>
      </w:pPr>
      <w:r>
        <w:rPr>
          <w:rFonts w:cs="Lato-Regular" w:ascii="Lato-Regular" w:hAnsi="Lato-Regular"/>
          <w:b/>
          <w:color w:val="000000"/>
          <w:kern w:val="0"/>
          <w:sz w:val="21"/>
          <w:szCs w:val="21"/>
        </w:rPr>
        <w:t>5. Diritto di recesso e politica di cancellazione/rimborso</w:t>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br/>
      </w:r>
      <w:r>
        <w:rPr>
          <w:rFonts w:cs="Lato-Regular" w:ascii="Lato-Regular" w:hAnsi="Lato-Regular"/>
          <w:color w:val="000000"/>
          <w:kern w:val="0"/>
          <w:sz w:val="21"/>
          <w:szCs w:val="21"/>
        </w:rPr>
        <w:t xml:space="preserve">L’Utente che riveste la qualità di Consumatore e che, per qualsiasi ragione o causa di forza maggiore, non intendesse usufruire del servizio acquistato, ha diritto di recedere dal contratto stipulato, senza alcuna penalità e senza specificarne il motivo, </w:t>
      </w:r>
      <w:r>
        <w:rPr>
          <w:rFonts w:cs="Lato-Regular" w:ascii="Lato-Regular" w:hAnsi="Lato-Regular"/>
          <w:b/>
          <w:color w:val="000000"/>
          <w:kern w:val="0"/>
          <w:sz w:val="21"/>
          <w:szCs w:val="21"/>
        </w:rPr>
        <w:t>entro e non oltre il termine di 24 ore prima della data prevista per l’erogazione del servizio (es. data dell'evento o della prenotazione)</w:t>
      </w:r>
      <w:r>
        <w:rPr>
          <w:rFonts w:cs="Lato-Regular" w:ascii="Lato-Regular" w:hAnsi="Lato-Regular"/>
          <w:color w:val="000000"/>
          <w:kern w:val="0"/>
          <w:sz w:val="21"/>
          <w:szCs w:val="21"/>
        </w:rPr>
        <w:t xml:space="preserve">. Al fine di esercitare il recesso, l’Utente dovrà contattare tempestivamente il Titolare all'indirizzo e-mail info@ristorantevittorioemanuele.com o chiamare il numero </w:t>
        <w:br/>
        <w:t>+39 045 9235850 . In caso di recesso comunicato entro i termini suddetti, il Titolare provvederà a rimborsare integralmente i pagamenti ricevuti dall’Utente senza indebito ritardo. Il riaccredito avverrà utilizzando lo stesso metodo di pagamento (carta di credito) impiegato dall'Utente per la transazione iniziale. In caso di cancellazioni tardive (oltre il limite delle 24 ore) o di mancata presentazione (</w:t>
      </w:r>
      <w:r>
        <w:rPr>
          <w:rFonts w:cs="Lato-Regular" w:ascii="Lato-Regular" w:hAnsi="Lato-Regular"/>
          <w:i/>
          <w:color w:val="000000"/>
          <w:kern w:val="0"/>
          <w:sz w:val="21"/>
          <w:szCs w:val="21"/>
        </w:rPr>
        <w:t>no-show</w:t>
      </w:r>
      <w:r>
        <w:rPr>
          <w:rFonts w:cs="Lato-Regular" w:ascii="Lato-Regular" w:hAnsi="Lato-Regular"/>
          <w:color w:val="000000"/>
          <w:kern w:val="0"/>
          <w:sz w:val="21"/>
          <w:szCs w:val="21"/>
        </w:rPr>
        <w:t>), il Titolare si riserva il diritto di trattenere l'importo versato a titolo di penale.</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6. Forza maggiore</w:t>
      </w:r>
      <w:r>
        <w:rPr>
          <w:rFonts w:cs="Lato-Regular" w:ascii="Lato-Regular" w:hAnsi="Lato-Regular"/>
          <w:color w:val="000000"/>
          <w:kern w:val="0"/>
          <w:sz w:val="21"/>
          <w:szCs w:val="21"/>
        </w:rPr>
        <w:t xml:space="preserve"> </w:t>
        <w:br/>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t>Il Titolare non potrà essere ritenuto responsabile per il mancato o ritardato adempimento delle proprie obbligazioni qualora questo sia dovuto a circostanze al di fuori del proprio ragionevole controllo e a eventi di forza maggiore (a titolo esemplificativo e non esaustivo: interruzioni elettriche, guasti alle reti telematiche, indisponibilità di siti web, scioperi, calamità naturali).</w:t>
      </w:r>
    </w:p>
    <w:p>
      <w:pPr>
        <w:pStyle w:val="BodyText"/>
        <w:spacing w:lineRule="auto" w:line="240"/>
        <w:rPr>
          <w:rFonts w:ascii="Lato-Regular" w:hAnsi="Lato-Regular" w:cs="Lato-Regular"/>
          <w:b/>
          <w:color w:val="000000"/>
          <w:kern w:val="0"/>
          <w:sz w:val="21"/>
          <w:szCs w:val="21"/>
        </w:rPr>
      </w:pPr>
      <w:r>
        <w:rPr>
          <w:rFonts w:cs="Lato-Regular" w:ascii="Lato-Regular" w:hAnsi="Lato-Regular"/>
          <w:b/>
          <w:color w:val="000000"/>
          <w:kern w:val="0"/>
          <w:sz w:val="21"/>
          <w:szCs w:val="21"/>
        </w:rPr>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7. Trattamento dei Dati Personali (Informativa Privacy ex art. 13 GDPR)</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br/>
        <w:t>I dati personali forniti dall'Utente (es. nome, cognome, indirizzo e-mail, recapito telefonico, dati di fatturazione) vengono raccolti e trattati dal Titolare nel pieno rispetto del Regolamento (UE) 2016/679 (GDPR), in modo lecito e corretto. Il trattamento è effettuato esclusivamente per le seguenti finalità: gestione della prenotazione, erogazione del servizio richiesto a distanza, comunicazioni relative all'ordine, e per i necessari adempimenti di natura fiscale e contabile. La base giuridica del trattamento è la stretta esecuzione del contratto di cui l'Utente è parte e l'adempimento di obblighi legali. I dati non saranno in alcun modo ceduti o venduti a terzi per finalità di marketing o commerciali. Si precisa inoltre che i dati relativi agli strumenti di pagamento (es. numero di carta di credito) sono inseriti dall'Utente e gestiti esclusivamente all'interno del circuito del gateway di pagamento sicuro (PayWayMail); tali dati non transitano né vengono in alcun modo memorizzati o conservati dai sistemi informatici del Titolare. L'Utente conserva il diritto di chiedere in ogni momento l'accesso ai propri dati personali, la rettifica, la cancellazione degli stessi o la limitazione del trattamento, contattando direttamente il Titolare ai recapiti indicati al punto 1.</w:t>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r>
    </w:p>
    <w:p>
      <w:pPr>
        <w:pStyle w:val="BodyText"/>
        <w:spacing w:lineRule="auto" w:line="240"/>
        <w:rPr>
          <w:rFonts w:ascii="Lato-Regular" w:hAnsi="Lato-Regular" w:cs="Lato-Regular"/>
          <w:color w:val="000000"/>
          <w:kern w:val="0"/>
          <w:sz w:val="21"/>
          <w:szCs w:val="21"/>
        </w:rPr>
      </w:pPr>
      <w:r>
        <w:rPr>
          <w:rFonts w:cs="Lato-Regular" w:ascii="Lato-Regular" w:hAnsi="Lato-Regular"/>
          <w:b/>
          <w:color w:val="000000"/>
          <w:kern w:val="0"/>
          <w:sz w:val="21"/>
          <w:szCs w:val="21"/>
        </w:rPr>
        <w:t>8. Legge applicabile e foro competente</w:t>
      </w:r>
      <w:r>
        <w:rPr>
          <w:rFonts w:cs="Lato-Regular" w:ascii="Lato-Regular" w:hAnsi="Lato-Regular"/>
          <w:color w:val="000000"/>
          <w:kern w:val="0"/>
          <w:sz w:val="21"/>
          <w:szCs w:val="21"/>
        </w:rPr>
        <w:t xml:space="preserve"> </w:t>
        <w:br/>
      </w:r>
    </w:p>
    <w:p>
      <w:pPr>
        <w:pStyle w:val="BodyText"/>
        <w:spacing w:lineRule="auto" w:line="240"/>
        <w:rPr>
          <w:rFonts w:ascii="Lato-Regular" w:hAnsi="Lato-Regular" w:cs="Lato-Regular"/>
          <w:color w:val="000000"/>
          <w:kern w:val="0"/>
          <w:sz w:val="21"/>
          <w:szCs w:val="21"/>
        </w:rPr>
      </w:pPr>
      <w:r>
        <w:rPr>
          <w:rFonts w:cs="Lato-Regular" w:ascii="Lato-Regular" w:hAnsi="Lato-Regular"/>
          <w:color w:val="000000"/>
          <w:kern w:val="0"/>
          <w:sz w:val="21"/>
          <w:szCs w:val="21"/>
        </w:rPr>
        <w:t>Le presenti Condizioni e tutte le controversie in merito alla loro esecuzione, interpretazione e validità sono soggette alla legge italiana. Per qualsiasi controversia sarà competente in via esclusiva il Foro del luogo in cui ha sede il Titolare. Qualora l’Utente sia un Consumatore (ai sensi del Codice del Consumo), la competenza territoriale inderogabile è del giudice del luogo di residenza o di domicilio del Consumatore stesso, se ubicati nel territorio dello Stato Italiano.</w:t>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Heading3"/>
        <w:spacing w:lineRule="auto" w:line="240" w:before="0" w:after="0"/>
        <w:rPr>
          <w:rFonts w:ascii="Lato-Regular" w:hAnsi="Lato-Regular" w:cs="Lato-Regular"/>
          <w:color w:val="333333"/>
          <w:kern w:val="0"/>
          <w:sz w:val="21"/>
          <w:szCs w:val="21"/>
        </w:rPr>
      </w:pPr>
      <w:r>
        <w:rPr>
          <w:rFonts w:eastAsia="Calibri" w:cs="Lato-Regular" w:ascii="Lato-Regular" w:hAnsi="Lato-Regular"/>
          <w:color w:val="333333"/>
          <w:kern w:val="0"/>
          <w:sz w:val="21"/>
          <w:szCs w:val="21"/>
        </w:rPr>
        <w:t>TERMS AND CONDITIONS OF DISTANCE SELLING AND PRIVACY POLICY - ENG</w:t>
      </w:r>
    </w:p>
    <w:p>
      <w:pPr>
        <w:pStyle w:val="BodyText"/>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b/>
          <w:color w:val="333333"/>
          <w:kern w:val="0"/>
          <w:sz w:val="21"/>
          <w:szCs w:val="21"/>
        </w:rPr>
      </w:pPr>
      <w:r>
        <w:rPr>
          <w:rFonts w:cs="Lato-Regular" w:ascii="Lato-Regular" w:hAnsi="Lato-Regular"/>
          <w:b/>
          <w:color w:val="333333"/>
          <w:kern w:val="0"/>
          <w:sz w:val="21"/>
          <w:szCs w:val="21"/>
        </w:rPr>
        <w:t>1. Definitions</w:t>
        <w:b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To ensure a complete understanding and acceptance of these terms and conditions, the following terms shall have the meaning indicated below:</w:t>
      </w:r>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Data Controller:</w:t>
      </w:r>
      <w:r>
        <w:rPr>
          <w:rFonts w:cs="Lato-Regular" w:ascii="Lato-Regular" w:hAnsi="Lato-Regular"/>
          <w:color w:val="333333"/>
          <w:kern w:val="0"/>
          <w:sz w:val="21"/>
          <w:szCs w:val="21"/>
        </w:rPr>
        <w:t xml:space="preserve"> CAFFE' VITTORIO EMANUELE SRL, with registered office in Piazza Bra, 16 - 37121 Verona, VAT no. 04155740238 , e-mail: </w:t>
      </w:r>
      <w:hyperlink r:id="rId4">
        <w:r>
          <w:rPr>
            <w:rStyle w:val="Hyperlink"/>
            <w:rFonts w:cs="Lato-Regular" w:ascii="Lato-Regular" w:hAnsi="Lato-Regular"/>
            <w:color w:val="333333"/>
            <w:kern w:val="0"/>
            <w:sz w:val="21"/>
            <w:szCs w:val="21"/>
          </w:rPr>
          <w:t>info@ristorantevittorioemanuele.com</w:t>
        </w:r>
      </w:hyperlink>
      <w:r>
        <w:rPr>
          <w:rFonts w:cs="Lato-Regular" w:ascii="Lato-Regular" w:hAnsi="Lato-Regular"/>
          <w:color w:val="333333"/>
          <w:kern w:val="0"/>
          <w:sz w:val="21"/>
          <w:szCs w:val="21"/>
        </w:rPr>
        <w:t xml:space="preserve"> , telephone: </w:t>
        <w:br/>
        <w:t>+39 045 9235850 .</w:t>
      </w:r>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Website:</w:t>
      </w:r>
      <w:r>
        <w:rPr>
          <w:rFonts w:cs="Lato-Regular" w:ascii="Lato-Regular" w:hAnsi="Lato-Regular"/>
          <w:color w:val="333333"/>
          <w:kern w:val="0"/>
          <w:sz w:val="21"/>
          <w:szCs w:val="21"/>
        </w:rPr>
        <w:t xml:space="preserve"> </w:t>
      </w:r>
      <w:hyperlink r:id="rId5" w:tgtFrame="_blank">
        <w:r>
          <w:rPr>
            <w:rStyle w:val="Hyperlink"/>
            <w:rFonts w:cs="Lato-Regular" w:ascii="Lato-Regular" w:hAnsi="Lato-Regular"/>
            <w:color w:val="333333"/>
            <w:kern w:val="0"/>
            <w:sz w:val="21"/>
            <w:szCs w:val="21"/>
          </w:rPr>
          <w:t>www.ristorantevittorioemanuele.com</w:t>
        </w:r>
      </w:hyperlink>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Services:</w:t>
      </w:r>
      <w:r>
        <w:rPr>
          <w:rFonts w:cs="Lato-Regular" w:ascii="Lato-Regular" w:hAnsi="Lato-Regular"/>
          <w:color w:val="333333"/>
          <w:kern w:val="0"/>
          <w:sz w:val="21"/>
          <w:szCs w:val="21"/>
        </w:rPr>
        <w:t xml:space="preserve"> Catering and restaurant services, table reservations, event organization, and any related services offered by the Data Controller.</w:t>
      </w:r>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User:</w:t>
      </w:r>
      <w:r>
        <w:rPr>
          <w:rFonts w:cs="Lato-Regular" w:ascii="Lato-Regular" w:hAnsi="Lato-Regular"/>
          <w:color w:val="333333"/>
          <w:kern w:val="0"/>
          <w:sz w:val="21"/>
          <w:szCs w:val="21"/>
        </w:rPr>
        <w:t xml:space="preserve"> The individual or legal entity contacting the Data Controller interested in purchasing the Services.</w:t>
      </w:r>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Consumer:</w:t>
      </w:r>
      <w:r>
        <w:rPr>
          <w:rFonts w:cs="Lato-Regular" w:ascii="Lato-Regular" w:hAnsi="Lato-Regular"/>
          <w:color w:val="333333"/>
          <w:kern w:val="0"/>
          <w:sz w:val="21"/>
          <w:szCs w:val="21"/>
        </w:rPr>
        <w:t xml:space="preserve"> The User as a natural person acting for purposes unrelated to any entrepreneurial, commercial, artisanal, or professional activity potentially carried out.</w:t>
      </w:r>
    </w:p>
    <w:p>
      <w:pPr>
        <w:pStyle w:val="BodyText"/>
        <w:numPr>
          <w:ilvl w:val="0"/>
          <w:numId w:val="2"/>
        </w:numPr>
        <w:tabs>
          <w:tab w:val="clear" w:pos="708"/>
          <w:tab w:val="left" w:pos="0" w:leader="none"/>
        </w:tabs>
        <w:spacing w:lineRule="auto" w:line="240"/>
        <w:ind w:hanging="283" w:start="709"/>
        <w:rPr>
          <w:rFonts w:ascii="Lato-Regular" w:hAnsi="Lato-Regular" w:cs="Lato-Regular"/>
          <w:color w:val="333333"/>
          <w:kern w:val="0"/>
          <w:sz w:val="21"/>
          <w:szCs w:val="21"/>
        </w:rPr>
      </w:pPr>
      <w:r>
        <w:rPr>
          <w:rFonts w:cs="Lato-Regular" w:ascii="Lato-Regular" w:hAnsi="Lato-Regular"/>
          <w:b/>
          <w:color w:val="333333"/>
          <w:kern w:val="0"/>
          <w:sz w:val="21"/>
          <w:szCs w:val="21"/>
        </w:rPr>
        <w:t>Conditions:</w:t>
      </w:r>
      <w:r>
        <w:rPr>
          <w:rFonts w:cs="Lato-Regular" w:ascii="Lato-Regular" w:hAnsi="Lato-Regular"/>
          <w:color w:val="333333"/>
          <w:kern w:val="0"/>
          <w:sz w:val="21"/>
          <w:szCs w:val="21"/>
        </w:rPr>
        <w:t xml:space="preserve"> This contract governing the relationship between the Data Controller and the Users for the distance sale and provision of the Services.</w:t>
      </w:r>
    </w:p>
    <w:p>
      <w:pPr>
        <w:pStyle w:val="BodyText"/>
        <w:numPr>
          <w:ilvl w:val="0"/>
          <w:numId w:val="0"/>
        </w:numPr>
        <w:spacing w:lineRule="auto" w:line="240"/>
        <w:ind w:hanging="0" w:start="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2. Object and Conclusion of the Contract</w:t>
      </w:r>
      <w:r>
        <w:rPr>
          <w:rFonts w:cs="Lato-Regular" w:ascii="Lato-Regular" w:hAnsi="Lato-Regular"/>
          <w:color w:val="333333"/>
          <w:kern w:val="0"/>
          <w:sz w:val="21"/>
          <w:szCs w:val="21"/>
        </w:rPr>
        <w:t xml:space="preserve"> </w:t>
        <w:b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 xml:space="preserve">These Conditions govern the distance purchase of the Data Controller's Services. The contract is concluded following a reservation or order request by the User (via e-mail, telephone, or other direct channels) and the subsequent payment. Upon request, the Data Controller will send the User an e-mail or message containing the summary of the service, the amount due, and a secure payment link. </w:t>
      </w:r>
      <w:r>
        <w:rPr>
          <w:rFonts w:cs="Lato-Regular" w:ascii="Lato-Regular" w:hAnsi="Lato-Regular"/>
          <w:b/>
          <w:color w:val="333333"/>
          <w:kern w:val="0"/>
          <w:sz w:val="21"/>
          <w:szCs w:val="21"/>
        </w:rPr>
        <w:t>These Terms and Conditions are forwarded to the User by attaching them directly to the aforementioned e-mail, ensuring that the customer can review them before proceeding with the payment.</w:t>
      </w:r>
      <w:r>
        <w:rPr>
          <w:rFonts w:cs="Lato-Regular" w:ascii="Lato-Regular" w:hAnsi="Lato-Regular"/>
          <w:color w:val="333333"/>
          <w:kern w:val="0"/>
          <w:sz w:val="21"/>
          <w:szCs w:val="21"/>
        </w:rPr>
        <w:t xml:space="preserve"> The contract is considered definitively concluded when the payment transaction via the provided link is successful.</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3. Prices and Methods of Payment</w:t>
      </w:r>
      <w:r>
        <w:rPr>
          <w:rFonts w:cs="Lato-Regular" w:ascii="Lato-Regular" w:hAnsi="Lato-Regular"/>
          <w:color w:val="333333"/>
          <w:kern w:val="0"/>
          <w:sz w:val="21"/>
          <w:szCs w:val="21"/>
        </w:rPr>
        <w:t xml:space="preserve"> </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br/>
        <w:t>The sale prices of the Services are expressed in Euros and include VAT. The User undertakes to pay the price of the purchased Service within the times and methods agreed with the Data Controller. Payment is made remotely, securely, by credit card exclusively using the payment link provided by the Data Controller (via the Numia PayWayMail service). The Data Controller uses third-party banking systems for processing payments and never comes into contact with the financial data provided (credit card number, validity, security codes, etc.). If the banking system denies authorization for payment, the Data Controller cannot guarantee the provision of the requested Services.</w:t>
      </w:r>
    </w:p>
    <w:p>
      <w:pPr>
        <w:pStyle w:val="BodyText"/>
        <w:spacing w:lineRule="auto" w:line="240"/>
        <w:rPr>
          <w:rFonts w:ascii="Lato-Regular" w:hAnsi="Lato-Regular" w:cs="Lato-Regular"/>
          <w:b/>
          <w:color w:val="333333"/>
          <w:kern w:val="0"/>
          <w:sz w:val="21"/>
          <w:szCs w:val="21"/>
        </w:rPr>
      </w:pPr>
      <w:r>
        <w:rPr>
          <w:rFonts w:cs="Lato-Regular" w:ascii="Lato-Regular" w:hAnsi="Lato-Regular"/>
          <w:b/>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4. Invoicing</w:t>
        <w:b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Following payment, the User is provided with a fiscal receipt or invoice for the purchased Services. For the issuance of the invoice, the information provided by the User shall prevail, which the User declares and guarantees to be true, releasing the Data Controller from any liability in the event of incorrect data.</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b/>
          <w:color w:val="333333"/>
          <w:kern w:val="0"/>
          <w:sz w:val="21"/>
          <w:szCs w:val="21"/>
        </w:rPr>
      </w:pPr>
      <w:r>
        <w:rPr>
          <w:rFonts w:cs="Lato-Regular" w:ascii="Lato-Regular" w:hAnsi="Lato-Regular"/>
          <w:b/>
          <w:color w:val="333333"/>
          <w:kern w:val="0"/>
          <w:sz w:val="21"/>
          <w:szCs w:val="21"/>
        </w:rPr>
        <w:t>5. Right of Withdrawal and Cancellation/Refund Policy</w:t>
      </w:r>
    </w:p>
    <w:p>
      <w:pPr>
        <w:pStyle w:val="BodyText"/>
        <w:spacing w:lineRule="auto" w:line="240"/>
        <w:rPr>
          <w:rFonts w:ascii="Lato-Regular" w:hAnsi="Lato-Regular" w:cs="Lato-Regular"/>
          <w:b/>
          <w:color w:val="333333"/>
          <w:kern w:val="0"/>
          <w:sz w:val="21"/>
          <w:szCs w:val="21"/>
        </w:rPr>
      </w:pPr>
      <w:r>
        <w:rPr>
          <w:rFonts w:cs="Lato-Regular" w:ascii="Lato-Regular" w:hAnsi="Lato-Regular"/>
          <w:b/>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 xml:space="preserve">The User acting as a Consumer who, for any reason or cause of force majeure, does not intend to use the purchased service, has the right to withdraw from the concluded contract, without any penalty and without specifying the reason, </w:t>
      </w:r>
      <w:r>
        <w:rPr>
          <w:rFonts w:cs="Lato-Regular" w:ascii="Lato-Regular" w:hAnsi="Lato-Regular"/>
          <w:b/>
          <w:color w:val="333333"/>
          <w:kern w:val="0"/>
          <w:sz w:val="21"/>
          <w:szCs w:val="21"/>
        </w:rPr>
        <w:t>no later than 24 hours before the date scheduled for the provision of the service (e.g., date of the event or reservation)</w:t>
      </w:r>
      <w:r>
        <w:rPr>
          <w:rFonts w:cs="Lato-Regular" w:ascii="Lato-Regular" w:hAnsi="Lato-Regular"/>
          <w:color w:val="333333"/>
          <w:kern w:val="0"/>
          <w:sz w:val="21"/>
          <w:szCs w:val="21"/>
        </w:rPr>
        <w:t xml:space="preserve">. In order to exercise the right of withdrawal, the User must promptly contact the Data Controller at the e-mail address info@ristorantevittorioemanuele.com or call the number </w:t>
        <w:br/>
        <w:t>+39 045 9235850 . In the event of withdrawal communicated within the aforementioned terms, the Data Controller will fully refund the payments received from the User without undue delay. The refund will be made using the same payment method (credit card) used by the User for the initial transaction. In case of late cancellations (beyond the 24-hour limit) or no-show, the Data Controller reserves the right to retain the amount paid as a penalty.</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6. Force Majeure</w:t>
      </w:r>
      <w:r>
        <w:rPr>
          <w:rFonts w:cs="Lato-Regular" w:ascii="Lato-Regular" w:hAnsi="Lato-Regular"/>
          <w:color w:val="333333"/>
          <w:kern w:val="0"/>
          <w:sz w:val="21"/>
          <w:szCs w:val="21"/>
        </w:rPr>
        <w:t xml:space="preserve"> </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The Data Controller cannot be held responsible for the failure or delayed fulfillment of its obligations if this is due to circumstances beyond its reasonable control and to force majeure events (including, but not limited to: power outages, failures in telecommunication networks, unavailability of websites, strikes, natural disasters).</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7. Processing of Personal Data (Privacy Policy pursuant to Art. 13 of the GDPR)</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The personal data provided by the User (e.g., name, surname, e-mail address, telephone number, billing data) are collected and processed by the Data Controller in full compliance with Regulation (EU) 2016/679 (GDPR), in a lawful and correct manner. The processing is carried out exclusively for the following purposes: management of the reservation, provision of the requested remote service, communications relating to the order, and for the necessary fiscal and accounting obligations. The legal basis for the processing is the strict execution of the contract to which the User is a party and the fulfillment of legal obligations. The data will not be transferred or sold to third parties for marketing or commercial purposes in any way. Furthermore, it is specified that data relating to payment instruments (e.g., credit card number) are entered by the User and managed exclusively within the secure payment gateway circuit (PayWayMail); such data do not pass through nor are they stored or kept in any way by the Data Controller's computer systems. The User retains the right to request at any time access to their personal data, rectification, erasure of the same, or restriction of processing, by contacting the Data Controller directly at the contact details indicated in point 1.</w:t>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r>
    </w:p>
    <w:p>
      <w:pPr>
        <w:pStyle w:val="BodyText"/>
        <w:spacing w:lineRule="auto" w:line="240"/>
        <w:rPr>
          <w:rFonts w:ascii="Lato-Regular" w:hAnsi="Lato-Regular" w:cs="Lato-Regular"/>
          <w:color w:val="333333"/>
          <w:kern w:val="0"/>
          <w:sz w:val="21"/>
          <w:szCs w:val="21"/>
        </w:rPr>
      </w:pPr>
      <w:r>
        <w:rPr>
          <w:rFonts w:cs="Lato-Regular" w:ascii="Lato-Regular" w:hAnsi="Lato-Regular"/>
          <w:b/>
          <w:color w:val="333333"/>
          <w:kern w:val="0"/>
          <w:sz w:val="21"/>
          <w:szCs w:val="21"/>
        </w:rPr>
        <w:t>8. Applicable Law and Jurisdiction</w:t>
      </w:r>
      <w:r>
        <w:rPr>
          <w:rFonts w:cs="Lato-Regular" w:ascii="Lato-Regular" w:hAnsi="Lato-Regular"/>
          <w:color w:val="333333"/>
          <w:kern w:val="0"/>
          <w:sz w:val="21"/>
          <w:szCs w:val="21"/>
        </w:rPr>
        <w:t xml:space="preserve"> </w:t>
        <w:br/>
      </w:r>
    </w:p>
    <w:p>
      <w:pPr>
        <w:pStyle w:val="BodyText"/>
        <w:spacing w:lineRule="auto" w:line="240"/>
        <w:rPr>
          <w:rFonts w:ascii="Lato-Regular" w:hAnsi="Lato-Regular" w:cs="Lato-Regular"/>
          <w:color w:val="333333"/>
          <w:kern w:val="0"/>
          <w:sz w:val="21"/>
          <w:szCs w:val="21"/>
        </w:rPr>
      </w:pPr>
      <w:r>
        <w:rPr>
          <w:rFonts w:cs="Lato-Regular" w:ascii="Lato-Regular" w:hAnsi="Lato-Regular"/>
          <w:color w:val="333333"/>
          <w:kern w:val="0"/>
          <w:sz w:val="21"/>
          <w:szCs w:val="21"/>
        </w:rPr>
        <w:t>These Conditions and all disputes regarding their execution, interpretation, and validity are subject to Italian law. For any dispute, the Court of the place where the Data Controller has its registered office shall have exclusive jurisdiction. If the User is a Consumer (pursuant to the Italian Consumer Code), the mandatory territorial jurisdiction is that of the judge of the place of residence or domicile of the Consumer, if located within the territory of the Italian State.</w:t>
      </w:r>
    </w:p>
    <w:p>
      <w:pPr>
        <w:pStyle w:val="Normal"/>
        <w:spacing w:lineRule="auto" w:line="240" w:before="0" w:after="0"/>
        <w:rPr>
          <w:rFonts w:ascii="Lato-Regular" w:hAnsi="Lato-Regular" w:cs="Lato-Regular"/>
          <w:color w:val="333333"/>
          <w:kern w:val="0"/>
          <w:sz w:val="21"/>
          <w:szCs w:val="21"/>
        </w:rPr>
      </w:pPr>
      <w:r>
        <w:rPr>
          <w:rFonts w:cs="Lato-Regular" w:ascii="Lato-Regular" w:hAnsi="Lato-Regular"/>
          <w:color w:val="333333"/>
          <w:kern w:val="0"/>
          <w:sz w:val="21"/>
          <w:szCs w:val="21"/>
        </w:rPr>
      </w:r>
    </w:p>
    <w:sectPr>
      <w:headerReference w:type="even" r:id="rId6"/>
      <w:headerReference w:type="default" r:id="rId7"/>
      <w:headerReference w:type="first" r:id="rId8"/>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ato-Regular">
    <w:charset w:val="00" w:characterSet="windows-1252"/>
    <w:family w:val="roman"/>
    <w:pitch w:val="variable"/>
  </w:font>
  <w:font w:name="Century">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1270" distL="0" distR="0" simplePos="0" relativeHeight="2" behindDoc="1" locked="0" layoutInCell="0" allowOverlap="1" wp14:anchorId="3FDC10B1">
              <wp:simplePos x="0" y="0"/>
              <wp:positionH relativeFrom="page">
                <wp:align>right</wp:align>
              </wp:positionH>
              <wp:positionV relativeFrom="page">
                <wp:align>top</wp:align>
              </wp:positionV>
              <wp:extent cx="1840230" cy="322580"/>
              <wp:effectExtent l="0" t="0" r="0" b="1270"/>
              <wp:wrapNone/>
              <wp:docPr id="1" name="Casella di testo 2" descr="Gruppo Banco BPM - Uso Interno"/>
              <a:graphic xmlns:a="http://schemas.openxmlformats.org/drawingml/2006/main">
                <a:graphicData uri="http://schemas.microsoft.com/office/word/2010/wordprocessingShape">
                  <wps:wsp>
                    <wps:cNvSpPr/>
                    <wps:spPr>
                      <a:xfrm>
                        <a:off x="0" y="0"/>
                        <a:ext cx="1840320" cy="322560"/>
                      </a:xfrm>
                      <a:prstGeom prst="rect">
                        <a:avLst/>
                      </a:prstGeom>
                      <a:noFill/>
                      <a:ln w="0">
                        <a:noFill/>
                      </a:ln>
                    </wps:spPr>
                    <wps:style>
                      <a:lnRef idx="0"/>
                      <a:fillRef idx="0"/>
                      <a:effectRef idx="0"/>
                      <a:fontRef idx="minor"/>
                    </wps:style>
                    <wps:txbx>
                      <w:txbxContent>
                        <w:p>
                          <w:pPr>
                            <w:pStyle w:val="Contenutocornice"/>
                            <w:spacing w:before="0" w:after="0"/>
                            <w:rPr>
                              <w:rFonts w:ascii="Century" w:hAnsi="Century" w:eastAsia="Century" w:cs="Century"/>
                              <w:color w:val="E7EC06"/>
                              <w:sz w:val="16"/>
                              <w:szCs w:val="16"/>
                            </w:rPr>
                          </w:pPr>
                          <w:r>
                            <w:rPr>
                              <w:rFonts w:eastAsia="Century" w:cs="Century" w:ascii="Century" w:hAnsi="Century"/>
                              <w:color w:val="E7EC06"/>
                              <w:sz w:val="16"/>
                              <w:szCs w:val="16"/>
                            </w:rPr>
                            <w:t>Gruppo Banco BPM - Uso Interno</w:t>
                          </w:r>
                        </w:p>
                      </w:txbxContent>
                    </wps:txbx>
                    <wps:bodyPr lIns="0" tIns="190440" rIns="254160" bIns="0" anchor="t">
                      <a:prstTxWarp prst="textNoShape"/>
                      <a:spAutoFit/>
                    </wps:bodyPr>
                  </wps:wsp>
                </a:graphicData>
              </a:graphic>
            </wp:anchor>
          </w:drawing>
        </mc:Choice>
        <mc:Fallback>
          <w:pict>
            <v:rect id="shape_0" stroked="f" o:allowincell="f" style="position:absolute;margin-left:0pt;margin-top:0pt;width:144.85pt;height:25.35pt;mso-wrap-style:square;v-text-anchor:top;mso-position-horizontal:right;mso-position-horizontal-relative:page;mso-position-vertical:top;mso-position-vertical-relative:page" wp14:anchorId="3FDC10B1">
              <v:fill o:detectmouseclick="t" on="false"/>
              <v:stroke color="#3465a4" joinstyle="round" endcap="flat"/>
              <v:textbox>
                <w:txbxContent>
                  <w:p>
                    <w:pPr>
                      <w:pStyle w:val="Contenutocornice"/>
                      <w:spacing w:before="0" w:after="0"/>
                      <w:rPr>
                        <w:rFonts w:ascii="Century" w:hAnsi="Century" w:eastAsia="Century" w:cs="Century"/>
                        <w:color w:val="E7EC06"/>
                        <w:sz w:val="16"/>
                        <w:szCs w:val="16"/>
                      </w:rPr>
                    </w:pPr>
                    <w:r>
                      <w:rPr>
                        <w:rFonts w:eastAsia="Century" w:cs="Century" w:ascii="Century" w:hAnsi="Century"/>
                        <w:color w:val="E7EC06"/>
                        <w:sz w:val="16"/>
                        <w:szCs w:val="16"/>
                      </w:rPr>
                      <w:t>Gruppo Banco BPM - Uso Interno</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7" behindDoc="1" locked="0" layoutInCell="0" allowOverlap="1">
          <wp:simplePos x="0" y="0"/>
          <wp:positionH relativeFrom="column">
            <wp:posOffset>2443480</wp:posOffset>
          </wp:positionH>
          <wp:positionV relativeFrom="paragraph">
            <wp:posOffset>-319405</wp:posOffset>
          </wp:positionV>
          <wp:extent cx="1404620" cy="1168400"/>
          <wp:effectExtent l="0" t="0" r="0" b="0"/>
          <wp:wrapSquare wrapText="largest"/>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1404620" cy="116840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7" behindDoc="1" locked="0" layoutInCell="0" allowOverlap="1">
          <wp:simplePos x="0" y="0"/>
          <wp:positionH relativeFrom="column">
            <wp:posOffset>2443480</wp:posOffset>
          </wp:positionH>
          <wp:positionV relativeFrom="paragraph">
            <wp:posOffset>-319405</wp:posOffset>
          </wp:positionV>
          <wp:extent cx="1404620" cy="116840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tretch>
                    <a:fillRect/>
                  </a:stretch>
                </pic:blipFill>
                <pic:spPr bwMode="auto">
                  <a:xfrm>
                    <a:off x="0" y="0"/>
                    <a:ext cx="1404620" cy="11684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Heading3">
    <w:name w:val="heading 3"/>
    <w:basedOn w:val="Titolo"/>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96d4c"/>
    <w:rPr/>
  </w:style>
  <w:style w:type="character" w:styleId="Punti">
    <w:name w:val="Punti"/>
    <w:qFormat/>
    <w:rPr>
      <w:rFonts w:ascii="OpenSymbol" w:hAnsi="OpenSymbol" w:eastAsia="OpenSymbol" w:cs="OpenSymbol"/>
    </w:rPr>
  </w:style>
  <w:style w:type="character" w:styleId="Hyperlink">
    <w:name w:val="Hyperlink"/>
    <w:rPr>
      <w:color w:val="000080"/>
      <w:u w:val="single"/>
    </w:rPr>
  </w:style>
  <w:style w:type="character" w:styleId="Puntiuser">
    <w:name w:val="Punti (user)"/>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296d4c"/>
    <w:pPr>
      <w:tabs>
        <w:tab w:val="clear" w:pos="708"/>
        <w:tab w:val="center" w:pos="4819" w:leader="none"/>
        <w:tab w:val="right" w:pos="9638" w:leader="none"/>
      </w:tabs>
      <w:spacing w:lineRule="auto" w:line="240" w:before="0" w:after="0"/>
    </w:pPr>
    <w:rPr/>
  </w:style>
  <w:style w:type="paragraph" w:styleId="Contenutocornice">
    <w:name w:val="Contenuto cornice"/>
    <w:basedOn w:val="Normal"/>
    <w:qFormat/>
    <w:pPr/>
    <w:rPr/>
  </w:style>
  <w:style w:type="paragraph" w:styleId="Contenutocorniceuser">
    <w:name w:val="Contenuto cornice (user)"/>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ristorantevittorioemanuele.com" TargetMode="External"/><Relationship Id="rId3" Type="http://schemas.openxmlformats.org/officeDocument/2006/relationships/hyperlink" Target="http://www.ristorantevittorioemanuele.com/" TargetMode="External"/><Relationship Id="rId4" Type="http://schemas.openxmlformats.org/officeDocument/2006/relationships/hyperlink" Target="mailto:info@ristorantevittorioemanuele.com" TargetMode="External"/><Relationship Id="rId5" Type="http://schemas.openxmlformats.org/officeDocument/2006/relationships/hyperlink" Target="https://www.ristorantevittorioemanuele.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LibreOffice/26.2.3.2$Windows_X86_64 LibreOffice_project/70e089b17412e4cb7773e41413306b17a2328c34</Application>
  <AppVersion>15.0000</AppVersion>
  <DocSecurity>4</DocSecurity>
  <Pages>5</Pages>
  <Words>1862</Words>
  <Characters>10590</Characters>
  <CharactersWithSpaces>12423</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2025-08-27T11:15:00Z</dcterms:created>
  <dc:creator>Marisa Carla Cerato</dc:creator>
  <dc:description/>
  <dc:language>it-IT</dc:language>
  <cp:lastModifiedBy/>
  <dcterms:modified xsi:type="dcterms:W3CDTF">2026-06-26T16:06:11Z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#e7ec06,8,Century</vt:lpwstr>
  </property>
  <property fmtid="{D5CDD505-2E9C-101B-9397-08002B2CF9AE}" pid="3" name="ClassificationContentMarkingHeaderShapeIds">
    <vt:lpwstr>43a4ae2d,8c7ac42,6d680314</vt:lpwstr>
  </property>
  <property fmtid="{D5CDD505-2E9C-101B-9397-08002B2CF9AE}" pid="4" name="ClassificationContentMarkingHeaderText">
    <vt:lpwstr>Gruppo Banco BPM - Uso Interno</vt:lpwstr>
  </property>
  <property fmtid="{D5CDD505-2E9C-101B-9397-08002B2CF9AE}" pid="5" name="MSIP_Label_3dc11598-21dc-45a5-b378-419655b3caf2_ActionId">
    <vt:lpwstr>5b40869e-8909-4698-ab15-49a9df8263d1</vt:lpwstr>
  </property>
  <property fmtid="{D5CDD505-2E9C-101B-9397-08002B2CF9AE}" pid="6" name="MSIP_Label_3dc11598-21dc-45a5-b378-419655b3caf2_ContentBits">
    <vt:lpwstr>1</vt:lpwstr>
  </property>
  <property fmtid="{D5CDD505-2E9C-101B-9397-08002B2CF9AE}" pid="7" name="MSIP_Label_3dc11598-21dc-45a5-b378-419655b3caf2_Enabled">
    <vt:lpwstr>true</vt:lpwstr>
  </property>
  <property fmtid="{D5CDD505-2E9C-101B-9397-08002B2CF9AE}" pid="8" name="MSIP_Label_3dc11598-21dc-45a5-b378-419655b3caf2_Method">
    <vt:lpwstr>Standard</vt:lpwstr>
  </property>
  <property fmtid="{D5CDD505-2E9C-101B-9397-08002B2CF9AE}" pid="9" name="MSIP_Label_3dc11598-21dc-45a5-b378-419655b3caf2_Name">
    <vt:lpwstr>Uso Interno</vt:lpwstr>
  </property>
  <property fmtid="{D5CDD505-2E9C-101B-9397-08002B2CF9AE}" pid="10" name="MSIP_Label_3dc11598-21dc-45a5-b378-419655b3caf2_SetDate">
    <vt:lpwstr>2025-08-27T11:15:54Z</vt:lpwstr>
  </property>
  <property fmtid="{D5CDD505-2E9C-101B-9397-08002B2CF9AE}" pid="11" name="MSIP_Label_3dc11598-21dc-45a5-b378-419655b3caf2_SiteId">
    <vt:lpwstr>dfe794a4-c273-408a-92de-2566d5a8e56b</vt:lpwstr>
  </property>
</Properties>
</file>